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B470" w14:textId="4273FC32" w:rsidR="005F3B20" w:rsidRPr="005F3B20" w:rsidRDefault="005F3B20" w:rsidP="005F3B20">
      <w:pPr>
        <w:autoSpaceDE w:val="0"/>
        <w:autoSpaceDN w:val="0"/>
        <w:adjustRightInd w:val="0"/>
        <w:spacing w:after="0" w:line="240" w:lineRule="auto"/>
        <w:jc w:val="both"/>
        <w:rPr>
          <w:rFonts w:eastAsia="Yu Gothic UI" w:cstheme="minorHAnsi"/>
          <w:b/>
          <w:bCs/>
          <w:kern w:val="0"/>
          <w:sz w:val="24"/>
          <w:szCs w:val="24"/>
          <w14:ligatures w14:val="none"/>
        </w:rPr>
      </w:pPr>
      <w:r w:rsidRPr="005F3B20">
        <w:rPr>
          <w:rFonts w:eastAsia="Yu Gothic UI" w:cstheme="minorHAnsi"/>
          <w:b/>
          <w:bCs/>
          <w:kern w:val="0"/>
          <w:sz w:val="24"/>
          <w:szCs w:val="24"/>
          <w14:ligatures w14:val="none"/>
        </w:rPr>
        <w:t>ALLEGATO 13 – INDICATORI</w:t>
      </w:r>
    </w:p>
    <w:p w14:paraId="3F3300CF" w14:textId="77777777" w:rsidR="005F3B20" w:rsidRDefault="005F3B20" w:rsidP="005F3B20">
      <w:pPr>
        <w:autoSpaceDE w:val="0"/>
        <w:autoSpaceDN w:val="0"/>
        <w:adjustRightInd w:val="0"/>
        <w:spacing w:after="0" w:line="240" w:lineRule="auto"/>
        <w:jc w:val="both"/>
        <w:rPr>
          <w:rFonts w:eastAsia="Yu Gothic UI" w:cstheme="minorHAnsi"/>
          <w:kern w:val="0"/>
          <w14:ligatures w14:val="none"/>
        </w:rPr>
      </w:pPr>
    </w:p>
    <w:p w14:paraId="307EA830" w14:textId="0DE8197D" w:rsidR="005F3B20" w:rsidRPr="005F3B20" w:rsidRDefault="005F3B20" w:rsidP="005F3B20">
      <w:pPr>
        <w:autoSpaceDE w:val="0"/>
        <w:autoSpaceDN w:val="0"/>
        <w:adjustRightInd w:val="0"/>
        <w:spacing w:after="0" w:line="240" w:lineRule="auto"/>
        <w:jc w:val="both"/>
        <w:rPr>
          <w:rFonts w:eastAsia="Yu Gothic UI" w:cstheme="minorHAnsi"/>
          <w:kern w:val="0"/>
          <w14:ligatures w14:val="none"/>
        </w:rPr>
      </w:pPr>
      <w:r w:rsidRPr="005F3B20">
        <w:rPr>
          <w:rFonts w:eastAsia="Yu Gothic UI" w:cstheme="minorHAnsi"/>
          <w:kern w:val="0"/>
          <w14:ligatures w14:val="none"/>
        </w:rPr>
        <w:t xml:space="preserve">Al fine di misurare l’effettivo livello di raggiungimento degli obiettivi di risultato collegati a questo intervento, gli indicatori individuati nel PSP sono i seguenti: </w:t>
      </w:r>
    </w:p>
    <w:p w14:paraId="7843735A" w14:textId="77777777" w:rsidR="00E828AF" w:rsidRPr="005F3B20" w:rsidRDefault="00E828AF">
      <w:pPr>
        <w:rPr>
          <w:rFonts w:cstheme="minorHAnsi"/>
        </w:rPr>
      </w:pPr>
    </w:p>
    <w:p w14:paraId="20B953D2" w14:textId="77777777" w:rsidR="005F3B20" w:rsidRPr="005F3B20" w:rsidRDefault="005F3B20" w:rsidP="005F3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eastAsia="Yu Gothic UI" w:cstheme="minorHAnsi"/>
        </w:rPr>
      </w:pPr>
      <w:r w:rsidRPr="005F3B20">
        <w:rPr>
          <w:rFonts w:eastAsia="Yu Gothic UI" w:cstheme="minorHAnsi"/>
          <w:b/>
          <w:bCs/>
        </w:rPr>
        <w:t>O.33</w:t>
      </w:r>
      <w:r w:rsidRPr="005F3B20">
        <w:rPr>
          <w:rFonts w:eastAsia="Yu Gothic UI" w:cstheme="minorHAnsi"/>
        </w:rPr>
        <w:t xml:space="preserve">. Numero di azioni o unità di formazione, consulenza e sensibilizzazione sovvenzionate </w:t>
      </w:r>
    </w:p>
    <w:p w14:paraId="00D1716A" w14:textId="77777777" w:rsidR="005F3B20" w:rsidRPr="005F3B20" w:rsidRDefault="005F3B20" w:rsidP="005F3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eastAsia="Yu Gothic UI" w:cstheme="minorHAnsi"/>
        </w:rPr>
      </w:pPr>
      <w:r w:rsidRPr="005F3B20">
        <w:rPr>
          <w:rFonts w:eastAsia="Yu Gothic UI" w:cstheme="minorHAnsi"/>
          <w:b/>
          <w:bCs/>
        </w:rPr>
        <w:t>R.1</w:t>
      </w:r>
      <w:r w:rsidRPr="005F3B20">
        <w:rPr>
          <w:rFonts w:eastAsia="Yu Gothic UI" w:cstheme="minorHAnsi"/>
        </w:rPr>
        <w:t xml:space="preserve"> Numero di persone che beneficiano di consulenza, formazione, scambio di conoscenze o che partecipano a gruppi operativi del partenariato europeo per l'innovazione (PEI) sostenuti dalla PAC finalizzati a promuovere l'efficacia dell'attuazione sostenibile in campo economico, sociale, ambientale, climatico e di efficienza delle risorse</w:t>
      </w:r>
    </w:p>
    <w:p w14:paraId="7DF8A5FA" w14:textId="77777777" w:rsidR="005F3B20" w:rsidRPr="005F3B20" w:rsidRDefault="005F3B20" w:rsidP="005F3B20">
      <w:pPr>
        <w:autoSpaceDE w:val="0"/>
        <w:autoSpaceDN w:val="0"/>
        <w:adjustRightInd w:val="0"/>
        <w:rPr>
          <w:rFonts w:eastAsia="Yu Gothic UI" w:cstheme="minorHAnsi"/>
        </w:rPr>
      </w:pPr>
    </w:p>
    <w:p w14:paraId="47046A0C" w14:textId="77777777" w:rsidR="005F3B20" w:rsidRPr="005F3B20" w:rsidRDefault="005F3B20" w:rsidP="005F3B20">
      <w:pPr>
        <w:autoSpaceDE w:val="0"/>
        <w:autoSpaceDN w:val="0"/>
        <w:adjustRightInd w:val="0"/>
        <w:rPr>
          <w:rFonts w:eastAsia="Yu Gothic UI" w:cstheme="minorHAnsi"/>
        </w:rPr>
      </w:pPr>
      <w:r w:rsidRPr="005F3B20">
        <w:rPr>
          <w:rFonts w:eastAsia="Yu Gothic UI" w:cstheme="minorHAnsi"/>
        </w:rPr>
        <w:t xml:space="preserve">Inoltre, dovranno essere raggiunti anche gli indicatori di risultato previsti dalla </w:t>
      </w:r>
      <w:commentRangeStart w:id="0"/>
      <w:r w:rsidRPr="005F3B20">
        <w:rPr>
          <w:rFonts w:eastAsia="Yu Gothic UI" w:cstheme="minorHAnsi"/>
        </w:rPr>
        <w:t>SSL</w:t>
      </w:r>
      <w:commentRangeEnd w:id="0"/>
      <w:r w:rsidRPr="005F3B20">
        <w:rPr>
          <w:rStyle w:val="Rimandocommento"/>
          <w:rFonts w:eastAsia="Yu Gothic UI" w:cstheme="minorHAnsi"/>
          <w:sz w:val="22"/>
          <w:szCs w:val="22"/>
        </w:rPr>
        <w:commentReference w:id="0"/>
      </w:r>
      <w:r w:rsidRPr="005F3B20">
        <w:rPr>
          <w:rFonts w:eastAsia="Yu Gothic UI" w:cstheme="minorHAnsi"/>
        </w:rPr>
        <w:t>: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28"/>
      </w:tblGrid>
      <w:tr w:rsidR="005F3B20" w:rsidRPr="005F3B20" w14:paraId="36B87EB8" w14:textId="77777777" w:rsidTr="00A24AE5">
        <w:trPr>
          <w:trHeight w:val="168"/>
        </w:trPr>
        <w:tc>
          <w:tcPr>
            <w:tcW w:w="50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F6527E7" w14:textId="77777777" w:rsidR="005F3B20" w:rsidRPr="005F3B20" w:rsidRDefault="005F3B20" w:rsidP="00A24AE5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5F3B20">
              <w:rPr>
                <w:rFonts w:cstheme="minorHAnsi"/>
                <w:iCs/>
              </w:rPr>
              <w:t>Numero di consulenti che ricevono un sostegno finalizzato all'inserimento in sistemi di conoscenza e innovazione in campo agricolo (AKIS).</w:t>
            </w:r>
          </w:p>
        </w:tc>
      </w:tr>
    </w:tbl>
    <w:p w14:paraId="5EE21C5A" w14:textId="77777777" w:rsidR="005F3B20" w:rsidRPr="005F3B20" w:rsidRDefault="005F3B20" w:rsidP="005F3B20">
      <w:pPr>
        <w:autoSpaceDE w:val="0"/>
        <w:autoSpaceDN w:val="0"/>
        <w:adjustRightInd w:val="0"/>
        <w:rPr>
          <w:rFonts w:eastAsia="Yu Gothic UI" w:cstheme="minorHAnsi"/>
        </w:rPr>
      </w:pPr>
    </w:p>
    <w:p w14:paraId="23669BCA" w14:textId="77777777" w:rsidR="005F3B20" w:rsidRPr="005F3B20" w:rsidRDefault="005F3B20" w:rsidP="005F3B20">
      <w:pPr>
        <w:autoSpaceDE w:val="0"/>
        <w:autoSpaceDN w:val="0"/>
        <w:adjustRightInd w:val="0"/>
        <w:rPr>
          <w:rFonts w:eastAsia="Yu Gothic UI" w:cstheme="minorHAnsi"/>
        </w:rPr>
      </w:pPr>
    </w:p>
    <w:p w14:paraId="327347DC" w14:textId="77777777" w:rsidR="005F3B20" w:rsidRPr="005F3B20" w:rsidRDefault="005F3B20" w:rsidP="005F3B20">
      <w:pPr>
        <w:autoSpaceDE w:val="0"/>
        <w:autoSpaceDN w:val="0"/>
        <w:adjustRightInd w:val="0"/>
        <w:rPr>
          <w:rFonts w:eastAsia="Yu Gothic UI" w:cstheme="minorHAnsi"/>
        </w:rPr>
      </w:pPr>
      <w:r w:rsidRPr="005F3B20">
        <w:rPr>
          <w:rFonts w:eastAsia="Yu Gothic UI" w:cstheme="minorHAnsi"/>
        </w:rPr>
        <w:t>Indicatori ambientali: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5F3B20" w:rsidRPr="005F3B20" w14:paraId="7789649B" w14:textId="77777777" w:rsidTr="00A24AE5">
        <w:tc>
          <w:tcPr>
            <w:tcW w:w="5000" w:type="pct"/>
          </w:tcPr>
          <w:p w14:paraId="0B989499" w14:textId="77777777" w:rsidR="005F3B20" w:rsidRPr="005F3B20" w:rsidRDefault="005F3B20" w:rsidP="00A24AE5">
            <w:pPr>
              <w:autoSpaceDE w:val="0"/>
              <w:autoSpaceDN w:val="0"/>
              <w:adjustRightInd w:val="0"/>
              <w:rPr>
                <w:rFonts w:eastAsia="Yu Gothic UI" w:cstheme="minorHAnsi"/>
              </w:rPr>
            </w:pPr>
            <w:r w:rsidRPr="005F3B20">
              <w:rPr>
                <w:rFonts w:eastAsia="Yu Gothic UI" w:cstheme="minorHAnsi"/>
              </w:rPr>
              <w:t>Superficie destinata ad agricoltura integrata</w:t>
            </w:r>
          </w:p>
        </w:tc>
      </w:tr>
      <w:tr w:rsidR="005F3B20" w:rsidRPr="005F3B20" w14:paraId="3BDB7D4F" w14:textId="77777777" w:rsidTr="00A24AE5">
        <w:tc>
          <w:tcPr>
            <w:tcW w:w="5000" w:type="pct"/>
          </w:tcPr>
          <w:p w14:paraId="6CE582E5" w14:textId="77777777" w:rsidR="005F3B20" w:rsidRPr="005F3B20" w:rsidRDefault="005F3B20" w:rsidP="00A24AE5">
            <w:pPr>
              <w:autoSpaceDE w:val="0"/>
              <w:autoSpaceDN w:val="0"/>
              <w:adjustRightInd w:val="0"/>
              <w:rPr>
                <w:rFonts w:eastAsia="Yu Gothic UI" w:cstheme="minorHAnsi"/>
              </w:rPr>
            </w:pPr>
            <w:r w:rsidRPr="005F3B20">
              <w:rPr>
                <w:rFonts w:eastAsia="Yu Gothic UI" w:cstheme="minorHAnsi"/>
              </w:rPr>
              <w:t>Varietà tolleranti divulgate per utilizzo comune, finalizzato alla riduzione dell’impatto chimico</w:t>
            </w:r>
          </w:p>
        </w:tc>
      </w:tr>
      <w:tr w:rsidR="005F3B20" w:rsidRPr="005F3B20" w14:paraId="68C6AC99" w14:textId="77777777" w:rsidTr="00A24AE5">
        <w:tc>
          <w:tcPr>
            <w:tcW w:w="5000" w:type="pct"/>
          </w:tcPr>
          <w:p w14:paraId="6E630BC0" w14:textId="77777777" w:rsidR="005F3B20" w:rsidRPr="005F3B20" w:rsidRDefault="005F3B20" w:rsidP="00A24AE5">
            <w:pPr>
              <w:autoSpaceDE w:val="0"/>
              <w:autoSpaceDN w:val="0"/>
              <w:adjustRightInd w:val="0"/>
              <w:rPr>
                <w:rFonts w:eastAsia="Yu Gothic UI" w:cstheme="minorHAnsi"/>
              </w:rPr>
            </w:pPr>
            <w:r w:rsidRPr="005F3B20">
              <w:rPr>
                <w:rFonts w:eastAsia="Yu Gothic UI" w:cstheme="minorHAnsi"/>
              </w:rPr>
              <w:t>Superficie interessata da tecniche sostenibili per la gestione delle resistenze</w:t>
            </w:r>
          </w:p>
        </w:tc>
      </w:tr>
    </w:tbl>
    <w:p w14:paraId="495B0D80" w14:textId="77777777" w:rsidR="005F3B20" w:rsidRDefault="005F3B20"/>
    <w:sectPr w:rsidR="005F3B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tonella Bugliesi" w:date="2025-03-20T12:14:00Z" w:initials="AB">
    <w:p w14:paraId="28D8607F" w14:textId="77777777" w:rsidR="005F3B20" w:rsidRDefault="005F3B20" w:rsidP="000D2FD8">
      <w:pPr>
        <w:pStyle w:val="Testocommento"/>
        <w:jc w:val="left"/>
      </w:pPr>
      <w:r>
        <w:rPr>
          <w:rStyle w:val="Rimandocommento"/>
        </w:rPr>
        <w:annotationRef/>
      </w:r>
      <w:r>
        <w:rPr>
          <w:b/>
          <w:bCs/>
          <w:highlight w:val="yellow"/>
        </w:rPr>
        <w:t>Aggiungere eventuali altri indicatori riportati nella SSL. I beneficiari dovranno compilare un allegato al bando predisposto dal GAL che dovrà essere caricato alla domanda di saldo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8D8607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F5388F" w16cex:dateUtc="2025-03-20T1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D8607F" w16cid:durableId="15F5388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ella Bugliesi">
    <w15:presenceInfo w15:providerId="AD" w15:userId="S::Antonella_Bugliesi@regione.lombardia.it::6b65fab4-3089-4149-ace2-a91df2354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20"/>
    <w:rsid w:val="004D604E"/>
    <w:rsid w:val="005D29BC"/>
    <w:rsid w:val="005F3B20"/>
    <w:rsid w:val="00D219EA"/>
    <w:rsid w:val="00E8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2D7FC"/>
  <w15:chartTrackingRefBased/>
  <w15:docId w15:val="{562BDE6D-A3B6-4837-B650-A9679CB3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F3B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F3B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F3B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F3B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F3B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F3B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F3B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F3B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F3B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F3B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F3B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F3B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F3B2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F3B2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3B2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3B2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3B2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3B2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F3B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F3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F3B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F3B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F3B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F3B2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F3B2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F3B2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F3B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F3B2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F3B20"/>
    <w:rPr>
      <w:b/>
      <w:bCs/>
      <w:smallCaps/>
      <w:color w:val="2F5496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5F3B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F3B20"/>
    <w:pPr>
      <w:spacing w:after="0" w:line="240" w:lineRule="auto"/>
      <w:jc w:val="both"/>
    </w:pPr>
    <w:rPr>
      <w:rFonts w:ascii="Yu Gothic UI" w:eastAsia="Calibri" w:hAnsi="Yu Gothic UI" w:cs="Times New Roman"/>
      <w:kern w:val="0"/>
      <w:sz w:val="17"/>
      <w:szCs w:val="20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F3B20"/>
    <w:rPr>
      <w:rFonts w:ascii="Yu Gothic UI" w:eastAsia="Calibri" w:hAnsi="Yu Gothic UI" w:cs="Times New Roman"/>
      <w:kern w:val="0"/>
      <w:sz w:val="17"/>
      <w:szCs w:val="20"/>
      <w14:ligatures w14:val="none"/>
    </w:rPr>
  </w:style>
  <w:style w:type="table" w:styleId="Grigliatabella">
    <w:name w:val="Table Grid"/>
    <w:basedOn w:val="Tabellanormale"/>
    <w:uiPriority w:val="39"/>
    <w:rsid w:val="005F3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2</cp:revision>
  <dcterms:created xsi:type="dcterms:W3CDTF">2026-03-04T13:38:00Z</dcterms:created>
  <dcterms:modified xsi:type="dcterms:W3CDTF">2026-03-04T13:38:00Z</dcterms:modified>
</cp:coreProperties>
</file>